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4C" w:rsidRPr="001E414C" w:rsidRDefault="005D2DFE" w:rsidP="001E4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14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E414C" w:rsidRPr="001E414C" w:rsidRDefault="005D2DFE" w:rsidP="001E4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14C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с. </w:t>
      </w:r>
      <w:proofErr w:type="spellStart"/>
      <w:proofErr w:type="gramStart"/>
      <w:r w:rsidRPr="001E414C">
        <w:rPr>
          <w:rFonts w:ascii="Times New Roman" w:hAnsi="Times New Roman" w:cs="Times New Roman"/>
          <w:sz w:val="24"/>
          <w:szCs w:val="24"/>
        </w:rPr>
        <w:t>Ново-Кусково</w:t>
      </w:r>
      <w:proofErr w:type="spellEnd"/>
      <w:proofErr w:type="gramEnd"/>
    </w:p>
    <w:p w:rsidR="002D73EF" w:rsidRPr="001E414C" w:rsidRDefault="005D2DFE" w:rsidP="001E4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4C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1E414C">
        <w:rPr>
          <w:rFonts w:ascii="Times New Roman" w:hAnsi="Times New Roman" w:cs="Times New Roman"/>
          <w:sz w:val="24"/>
          <w:szCs w:val="24"/>
        </w:rPr>
        <w:t xml:space="preserve"> района Томской области»</w:t>
      </w:r>
    </w:p>
    <w:p w:rsidR="007E7DAF" w:rsidRPr="001E414C" w:rsidRDefault="007E7DAF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DAF" w:rsidRPr="001E414C" w:rsidRDefault="007E7DAF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DAF" w:rsidRPr="001E414C" w:rsidRDefault="007E7DAF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DAF" w:rsidRDefault="007E7DAF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P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2D73EF" w:rsidRPr="001E414C">
        <w:rPr>
          <w:rFonts w:ascii="Times New Roman" w:hAnsi="Times New Roman" w:cs="Times New Roman"/>
          <w:b/>
          <w:sz w:val="28"/>
          <w:szCs w:val="28"/>
        </w:rPr>
        <w:t xml:space="preserve"> работы с </w:t>
      </w:r>
      <w:proofErr w:type="gramStart"/>
      <w:r w:rsidR="00FE6DF6" w:rsidRPr="001E414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D73EF" w:rsidRPr="001E414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73EF" w:rsidRPr="001E414C" w:rsidRDefault="002D73EF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414C">
        <w:rPr>
          <w:rFonts w:ascii="Times New Roman" w:hAnsi="Times New Roman" w:cs="Times New Roman"/>
          <w:b/>
          <w:sz w:val="28"/>
          <w:szCs w:val="28"/>
        </w:rPr>
        <w:t>име</w:t>
      </w:r>
      <w:r w:rsidR="001E414C">
        <w:rPr>
          <w:rFonts w:ascii="Times New Roman" w:hAnsi="Times New Roman" w:cs="Times New Roman"/>
          <w:b/>
          <w:sz w:val="28"/>
          <w:szCs w:val="28"/>
        </w:rPr>
        <w:t>ющими</w:t>
      </w:r>
      <w:proofErr w:type="gramEnd"/>
      <w:r w:rsidR="001E414C">
        <w:rPr>
          <w:rFonts w:ascii="Times New Roman" w:hAnsi="Times New Roman" w:cs="Times New Roman"/>
          <w:b/>
          <w:sz w:val="28"/>
          <w:szCs w:val="28"/>
        </w:rPr>
        <w:t xml:space="preserve"> задержку психического развития</w:t>
      </w:r>
      <w:r w:rsidR="00D9637A" w:rsidRPr="001E4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3EF" w:rsidRPr="001E414C" w:rsidRDefault="002D73EF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3EF" w:rsidRPr="001E414C" w:rsidRDefault="002D73EF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3EF" w:rsidRPr="001E414C" w:rsidRDefault="002D73EF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37A" w:rsidRPr="001E414C" w:rsidRDefault="00D9637A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637A" w:rsidRPr="001E414C" w:rsidRDefault="00D9637A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637A" w:rsidRPr="001E414C" w:rsidRDefault="00D9637A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D32" w:rsidRPr="001E414C" w:rsidRDefault="004A6D32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6DF6" w:rsidRPr="001E414C" w:rsidRDefault="00FE6DF6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D32" w:rsidRPr="001E414C" w:rsidRDefault="004A6D32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D32" w:rsidRPr="001E414C" w:rsidRDefault="004A6D32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637A" w:rsidRPr="001E414C" w:rsidRDefault="00D9637A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="004A6D32" w:rsidRPr="001E414C">
        <w:rPr>
          <w:rFonts w:ascii="Times New Roman" w:hAnsi="Times New Roman" w:cs="Times New Roman"/>
          <w:b/>
          <w:sz w:val="24"/>
          <w:szCs w:val="24"/>
        </w:rPr>
        <w:t>Борисенко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М.П., </w:t>
      </w:r>
    </w:p>
    <w:p w:rsidR="002D73EF" w:rsidRPr="001E414C" w:rsidRDefault="001E414C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4A6D32" w:rsidRPr="001E414C" w:rsidRDefault="004A6D32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D32" w:rsidRPr="001E414C" w:rsidRDefault="004A6D32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7DAF" w:rsidRPr="001E414C" w:rsidRDefault="007E7DAF" w:rsidP="001E4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D32" w:rsidRPr="001E414C" w:rsidRDefault="004A6D32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DAF" w:rsidRPr="001E414C" w:rsidRDefault="007E7DAF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DAF" w:rsidRDefault="007E7DAF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4C" w:rsidRPr="001E414C" w:rsidRDefault="001E414C" w:rsidP="001E4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DAF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 </w:t>
      </w:r>
    </w:p>
    <w:p w:rsid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Pr="001E414C" w:rsidRDefault="001E414C" w:rsidP="001E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4C" w:rsidRPr="001E414C" w:rsidRDefault="001E414C" w:rsidP="001E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EF" w:rsidRPr="001E414C" w:rsidRDefault="002D73EF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всесторонней помощи</w:t>
      </w: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 ограниченными возможностями здоровья  в получении образования, развития, укреплении здоровья социальной адаптации и самореализации.</w:t>
      </w:r>
    </w:p>
    <w:p w:rsidR="001E414C" w:rsidRDefault="001E414C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1.Выявление особых образовательных потребностей детей с ОВЗ</w:t>
      </w:r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2.Осуществление индивидуальной психолого-медико-педагогической помощи детям с ОВЗ</w:t>
      </w:r>
    </w:p>
    <w:p w:rsidR="00863972" w:rsidRPr="001E414C" w:rsidRDefault="001E414C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3.Оказаниа помощи</w:t>
      </w:r>
      <w:r w:rsidR="00863972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 ОВЗ в освоении образовательной программы и интеграции </w:t>
      </w:r>
      <w:proofErr w:type="gramStart"/>
      <w:r w:rsidR="00863972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63972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</w:t>
      </w:r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4.Оказание методической помощи родителям и педагогам, осуществляющим учебно-воспитательную функцию детей с ОВЗ</w:t>
      </w:r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5.Отслеживание динамики развития детей с ОВЗ</w:t>
      </w:r>
    </w:p>
    <w:p w:rsidR="001E414C" w:rsidRDefault="001E414C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</w:t>
      </w:r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с помощью диагностических методик, наблюдения, собеседований с родителями и педагогами.</w:t>
      </w:r>
    </w:p>
    <w:p w:rsidR="001E414C" w:rsidRDefault="001E414C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 занятий:</w:t>
      </w: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35-40 минут.</w:t>
      </w:r>
    </w:p>
    <w:p w:rsidR="00863972" w:rsidRP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занятий и их тематика определяется глубиной нарушений, степени развитости отдельных психических познавательных процессов. При групповой форме работы сроки реализации программы с сентября по май учебного года.</w:t>
      </w:r>
    </w:p>
    <w:p w:rsidR="001E414C" w:rsidRDefault="001E414C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14C" w:rsidRDefault="00863972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группа:</w:t>
      </w:r>
      <w:r w:rsid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ОВЗ (ЗПР, вариант 7.1)</w:t>
      </w:r>
    </w:p>
    <w:p w:rsidR="001E414C" w:rsidRDefault="001E414C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4C" w:rsidRPr="001E414C" w:rsidRDefault="001E414C" w:rsidP="001E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972" w:rsidRDefault="00863972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программы осуществляется с помощью различных блоков:</w:t>
      </w:r>
    </w:p>
    <w:p w:rsidR="001E414C" w:rsidRPr="001E414C" w:rsidRDefault="001E414C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DAF" w:rsidRPr="001E414C" w:rsidRDefault="00863972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1 б</w:t>
      </w:r>
      <w:r w:rsid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</w:t>
      </w:r>
      <w:r w:rsidR="007E7DAF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proofErr w:type="spellStart"/>
      <w:r w:rsidR="007E7DAF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</w:t>
      </w:r>
      <w:proofErr w:type="gramStart"/>
      <w:r w:rsidR="007E7DAF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этапе проводится комплексная диагностика потенциальных участников группы. Обследование проводится на материале следующих методик:1. Проективная методика для диагностики школьной тревожности</w:t>
      </w:r>
      <w:proofErr w:type="gram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Тест Розенцвейга. 3. Анкета для родителей.4. Опросник родительского отношения (А. Я. Варга, В. В. </w:t>
      </w:r>
      <w:proofErr w:type="spell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Столин</w:t>
      </w:r>
      <w:proofErr w:type="spell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).5. Схема наблюдения за </w:t>
      </w:r>
      <w:proofErr w:type="spell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игровой деятельности</w:t>
      </w:r>
      <w:proofErr w:type="gram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«Узнай, кто это»7. Методика «Чем залатать коврик?»8. Методика 5. «Найди и вычеркни»9. Тест </w:t>
      </w:r>
      <w:proofErr w:type="gram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нервно-психической</w:t>
      </w:r>
      <w:proofErr w:type="gram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адаптации10. Методика исследования особенностей прогностической деятельности «Угадай</w:t>
      </w:r>
      <w:r w:rsidR="007E7DAF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ка»11. Методика </w:t>
      </w:r>
      <w:proofErr w:type="spell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экспесс-диагностики</w:t>
      </w:r>
      <w:proofErr w:type="spell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способностей (МЭДИС)</w:t>
      </w:r>
    </w:p>
    <w:p w:rsidR="001E414C" w:rsidRDefault="001E414C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AF" w:rsidRPr="001E414C" w:rsidRDefault="001E414C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блок </w:t>
      </w:r>
      <w:r w:rsidR="00863972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 с определением содержательного компонента, то есть подбором упражнений, психотерапевтических и </w:t>
      </w:r>
      <w:proofErr w:type="spellStart"/>
      <w:r w:rsidR="00863972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психогимнастических</w:t>
      </w:r>
      <w:proofErr w:type="spellEnd"/>
      <w:r w:rsidR="00863972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методов, соответствующих задачам программы и индивидуальным особенностям участников</w:t>
      </w:r>
      <w:r w:rsidR="007E7DAF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14C" w:rsidRDefault="001E414C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CF2" w:rsidRPr="001E414C" w:rsidRDefault="001E414C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блок  </w:t>
      </w:r>
      <w:r w:rsidR="00863972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 с проверкой эффективности коррекционно-развивающей программы.</w:t>
      </w:r>
    </w:p>
    <w:p w:rsidR="001E414C" w:rsidRDefault="001E414C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DAF" w:rsidRPr="001E414C" w:rsidRDefault="007E7DAF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</w:t>
      </w:r>
      <w:proofErr w:type="spellStart"/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родителями</w:t>
      </w:r>
      <w:proofErr w:type="gramStart"/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предусмотрены не только совместные </w:t>
      </w:r>
      <w:proofErr w:type="spell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–родительские консультации, но и в течение всего периода работы группыпроводитсяработа с родителямипосредством психодиагностических методик, домашних заданий и последующим обсуждением сцелью: 1. Повышения общей </w:t>
      </w:r>
      <w:proofErr w:type="spell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сензитивности</w:t>
      </w:r>
      <w:proofErr w:type="spell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ребенку, его проблемам;</w:t>
      </w:r>
      <w:r w:rsidR="008270E5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</w:t>
      </w: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возможностей понимания родителями своего ребенка, улучшение рефлексии, родительских взаимоотношений с ребенком;</w:t>
      </w:r>
      <w:r w:rsidR="008270E5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А</w:t>
      </w: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ктивизации коммуникаций в семье.</w:t>
      </w:r>
    </w:p>
    <w:p w:rsidR="008270E5" w:rsidRPr="001E414C" w:rsidRDefault="007E7DAF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педагогами:</w:t>
      </w: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 компетентности при работе с ребенком с ОВЗ</w:t>
      </w:r>
      <w:proofErr w:type="gram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.Методические рекомендации по разработке интегрированных уроков3.Умение пользоваться простыми диагностическими методиками и применение мотивационных игр и упражнений.</w:t>
      </w:r>
    </w:p>
    <w:p w:rsidR="001E414C" w:rsidRDefault="001E414C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DAF" w:rsidRPr="001E414C" w:rsidRDefault="007E7DAF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ребенком ОВЗ</w:t>
      </w:r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:1.Развитие интеллектуальных способностей через специально организованные занятия</w:t>
      </w:r>
      <w:proofErr w:type="gramStart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.Оптимизация учебной деятельности ребенка с ОВЗ посредством сопровождения3.Снижение уровня стресса и психоэмоционального напряжения с помощью психотерапевтических методов.</w:t>
      </w:r>
    </w:p>
    <w:p w:rsidR="001E414C" w:rsidRDefault="001E414C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DAF" w:rsidRDefault="008270E5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 </w:t>
      </w:r>
      <w:r w:rsid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</w:t>
      </w:r>
      <w:r w:rsidRPr="001E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  <w:r w:rsidR="007E7DAF" w:rsidRP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ориентация педагогов и родителей в проблемах воспитания и обучения ребенка с ОВЗ-адекватное восприятие учебногоматериала ребенком с ОВЗ-конструктивное межличностное взаимодействие, терпимость со стороны сверстников к ребенку с ОВЗ-развитые компенсаторные навыки, выравнивание психофизических нарушений.</w:t>
      </w:r>
      <w:r w:rsidR="001E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14C" w:rsidRPr="001E414C" w:rsidRDefault="001E414C" w:rsidP="001E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2" w:type="dxa"/>
        <w:tblLook w:val="04A0"/>
      </w:tblPr>
      <w:tblGrid>
        <w:gridCol w:w="615"/>
        <w:gridCol w:w="3265"/>
        <w:gridCol w:w="2794"/>
        <w:gridCol w:w="1626"/>
        <w:gridCol w:w="1398"/>
      </w:tblGrid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личности учащихся 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Наблюдение (составление карты интересов)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семьи (семейных отношений) детей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и детей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микроклимата в классных коллективах, в которых обучаются дети с ограниченными возможностями</w:t>
            </w:r>
            <w:r w:rsidRPr="001E4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              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rPr>
          <w:trHeight w:val="181"/>
        </w:trPr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тренинг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«Неожиданные картинки»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«Граффити»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 xml:space="preserve">Темы: «Что я люблю», «Что меня пугает» 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 работа по развитию мыслительных процессов 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Диагностика мыслительных процессов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Выявление уровня школьной тревожности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Рисунок «Несуществующее животное»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 работа по мышлению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Найди лишнее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 работа по восприятию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Диагностика внутрисемейных отношений</w:t>
            </w:r>
          </w:p>
        </w:tc>
        <w:tc>
          <w:tcPr>
            <w:tcW w:w="4111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Диагностика «Несуществующее животное»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 xml:space="preserve">Расставь картинки 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Диагностика  памяти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 xml:space="preserve">10 слов </w:t>
            </w:r>
            <w:proofErr w:type="spellStart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А.Лурия</w:t>
            </w:r>
            <w:proofErr w:type="spellEnd"/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Диагностика памяти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(к.р.р.)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Снятие вербальной и невербальной агрессии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1E414C">
              <w:rPr>
                <w:rFonts w:ascii="Times New Roman" w:hAnsi="Times New Roman" w:cs="Times New Roman"/>
                <w:sz w:val="24"/>
                <w:szCs w:val="24"/>
              </w:rPr>
              <w:t xml:space="preserve"> – тренинг «Прогноз погоды»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Рисование настроения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тренинг 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"Помоги себе сам"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D73EF" w:rsidRPr="001E414C" w:rsidRDefault="00D9637A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39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развития психических функций и учебных достижений учащихся</w:t>
            </w:r>
          </w:p>
        </w:tc>
        <w:tc>
          <w:tcPr>
            <w:tcW w:w="4111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552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D73EF" w:rsidRPr="001E414C" w:rsidRDefault="004A6D32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8" w:type="dxa"/>
            <w:gridSpan w:val="4"/>
          </w:tcPr>
          <w:p w:rsidR="002D73EF" w:rsidRPr="001E414C" w:rsidRDefault="002D73EF" w:rsidP="001E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8" w:type="dxa"/>
            <w:gridSpan w:val="4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для родителей и классных руководителей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8" w:type="dxa"/>
            <w:gridSpan w:val="4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для родителей на тему: "Социальная адаптация детей с ОПРФ, ЗПР среди сверстников»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8" w:type="dxa"/>
            <w:gridSpan w:val="4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для родителей на тему: «Роль семьи в развитии способностей ребенка».                         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8" w:type="dxa"/>
            <w:gridSpan w:val="4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 рекомендации по работе с детьми для классных руководителей, для учителей предметников, для родителей.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8" w:type="dxa"/>
            <w:gridSpan w:val="4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"Помогите своему ребёнку сами</w:t>
            </w:r>
          </w:p>
        </w:tc>
      </w:tr>
      <w:tr w:rsidR="002D73EF" w:rsidRPr="001E414C" w:rsidTr="00F6359D">
        <w:tc>
          <w:tcPr>
            <w:tcW w:w="817" w:type="dxa"/>
          </w:tcPr>
          <w:p w:rsidR="002D73EF" w:rsidRPr="001E414C" w:rsidRDefault="002D73EF" w:rsidP="001E41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8" w:type="dxa"/>
            <w:gridSpan w:val="4"/>
          </w:tcPr>
          <w:p w:rsidR="002D73EF" w:rsidRPr="001E414C" w:rsidRDefault="002D73EF" w:rsidP="001E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- беседа для родителей на тему: «Способности и возможности вашего ребенка».                          </w:t>
            </w:r>
          </w:p>
        </w:tc>
      </w:tr>
    </w:tbl>
    <w:p w:rsidR="002D73EF" w:rsidRPr="001E414C" w:rsidRDefault="002D73EF" w:rsidP="001E4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4C">
        <w:rPr>
          <w:rFonts w:ascii="Times New Roman" w:hAnsi="Times New Roman" w:cs="Times New Roman"/>
          <w:sz w:val="24"/>
          <w:szCs w:val="24"/>
        </w:rPr>
        <w:br/>
      </w:r>
    </w:p>
    <w:p w:rsidR="002D73EF" w:rsidRPr="001E414C" w:rsidRDefault="002D73EF" w:rsidP="001E4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1F61" w:rsidRPr="001E414C" w:rsidRDefault="00971F61" w:rsidP="001E4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1F61" w:rsidRPr="001E414C" w:rsidSect="007E7D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B2C"/>
    <w:multiLevelType w:val="hybridMultilevel"/>
    <w:tmpl w:val="8FDE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5185"/>
    <w:rsid w:val="00130653"/>
    <w:rsid w:val="001E414C"/>
    <w:rsid w:val="002D49B2"/>
    <w:rsid w:val="002D73EF"/>
    <w:rsid w:val="004345EB"/>
    <w:rsid w:val="004A6D32"/>
    <w:rsid w:val="005D2DFE"/>
    <w:rsid w:val="006D5185"/>
    <w:rsid w:val="007E7DAF"/>
    <w:rsid w:val="008270E5"/>
    <w:rsid w:val="00863972"/>
    <w:rsid w:val="00906CF2"/>
    <w:rsid w:val="00971F61"/>
    <w:rsid w:val="00D9637A"/>
    <w:rsid w:val="00ED44DB"/>
    <w:rsid w:val="00FE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2019-10-01T13:59:00Z</dcterms:created>
  <dcterms:modified xsi:type="dcterms:W3CDTF">2019-10-02T05:19:00Z</dcterms:modified>
</cp:coreProperties>
</file>