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188" w:rsidRDefault="009D1188" w:rsidP="009D1188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9D1188" w:rsidRDefault="009D1188" w:rsidP="009D1188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«Экология»</w:t>
      </w:r>
    </w:p>
    <w:p w:rsidR="009D1188" w:rsidRDefault="009D1188" w:rsidP="009D1188">
      <w:pPr>
        <w:ind w:firstLine="360"/>
        <w:jc w:val="both"/>
        <w:rPr>
          <w:rStyle w:val="fontstyle01"/>
          <w:sz w:val="24"/>
          <w:szCs w:val="24"/>
        </w:rPr>
      </w:pPr>
    </w:p>
    <w:p w:rsidR="009D1188" w:rsidRDefault="009D1188" w:rsidP="009D1188">
      <w:pPr>
        <w:ind w:firstLine="360"/>
        <w:jc w:val="both"/>
        <w:rPr>
          <w:rStyle w:val="fontstyle01"/>
          <w:sz w:val="24"/>
          <w:szCs w:val="24"/>
        </w:rPr>
      </w:pPr>
      <w:r>
        <w:rPr>
          <w:rStyle w:val="fontstyle01"/>
          <w:sz w:val="24"/>
          <w:szCs w:val="24"/>
        </w:rPr>
        <w:t>Данная рабочая программа составлена на основе программы по курсу экология Томской области. Авторы:</w:t>
      </w:r>
      <w:r>
        <w:rPr>
          <w:rFonts w:ascii="Times New Roman" w:hAnsi="Times New Roman" w:cs="Times New Roman"/>
          <w:sz w:val="24"/>
          <w:szCs w:val="24"/>
        </w:rPr>
        <w:t xml:space="preserve"> В.Б.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Купрессова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Н.П.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Литковская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Г.Р.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Мударисова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М.А. Павлова, 2011г. </w:t>
      </w:r>
      <w:r>
        <w:rPr>
          <w:rStyle w:val="fontstyle01"/>
          <w:sz w:val="24"/>
          <w:szCs w:val="24"/>
        </w:rPr>
        <w:t>Курс продолжает изучение естественнонаучных дисциплин, начатое в начальной школе. Экология входит в число естественных наук, изучающих природу, а также пути познания человеком природы. Значение биологических знаний для современного человека трудно переоценить. Помимо мировоззренческого значения, адекватные представления о живой природе лежат в основе природоохранных мероприятий, мероприятий по поддержанию здоровья человека, его безопасности и производственной деятельности в любой отрасли хозяйства.</w:t>
      </w:r>
    </w:p>
    <w:p w:rsidR="009D1188" w:rsidRDefault="009D1188" w:rsidP="009D1188">
      <w:pPr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Актуальность изучения курса определяется тем, что:</w:t>
      </w:r>
    </w:p>
    <w:p w:rsidR="009D1188" w:rsidRDefault="009D1188" w:rsidP="009D118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Современному человеку нужны: новая нравственность, новые знания, новый менталитет, новая система ценностей, а этому может способствовать экологическая грамотность и условия, благоприятствующие развитию активной творческой личности. </w:t>
      </w:r>
    </w:p>
    <w:p w:rsidR="009D1188" w:rsidRDefault="009D1188" w:rsidP="009D118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 своевременно готовить квалифицированных специалистов для участия в поиске решения встающих перед человечеством проблем, привлекая внимание школьников к экологическим проблемам. </w:t>
      </w:r>
    </w:p>
    <w:p w:rsidR="009D1188" w:rsidRDefault="009D1188" w:rsidP="009D1188">
      <w:pPr>
        <w:tabs>
          <w:tab w:val="left" w:pos="1287"/>
        </w:tabs>
        <w:overflowPunct w:val="0"/>
        <w:adjustRightInd w:val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 и задачи программы.</w:t>
      </w:r>
    </w:p>
    <w:p w:rsidR="009D1188" w:rsidRDefault="009D1188" w:rsidP="009D1188">
      <w:pPr>
        <w:overflowPunct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изучения программы является формирование экологической культуры личности, которая рассматривается как целостная система, вовлечение учащихся в активную практическую деятельность по изучению своего края, создавая объективную основу для патриотизма и любви к родной местности в неразрывной связи с интернациональным и широким взглядом на мир.</w:t>
      </w:r>
    </w:p>
    <w:p w:rsidR="009D1188" w:rsidRDefault="009D1188" w:rsidP="009D118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достижению поставленной цели можно приблизиться, решая </w:t>
      </w:r>
      <w:r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>
        <w:rPr>
          <w:rFonts w:ascii="Times New Roman" w:hAnsi="Times New Roman" w:cs="Times New Roman"/>
          <w:sz w:val="24"/>
          <w:szCs w:val="24"/>
        </w:rPr>
        <w:t>приобщения школьников к миру природы и приобретения ими:</w:t>
      </w:r>
    </w:p>
    <w:p w:rsidR="009D1188" w:rsidRDefault="009D1188" w:rsidP="009D1188">
      <w:pPr>
        <w:numPr>
          <w:ilvl w:val="1"/>
          <w:numId w:val="1"/>
        </w:numPr>
        <w:tabs>
          <w:tab w:val="num" w:pos="567"/>
        </w:tabs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Экологических и природоохранных знаний;</w:t>
      </w:r>
    </w:p>
    <w:p w:rsidR="009D1188" w:rsidRDefault="009D1188" w:rsidP="009D1188">
      <w:pPr>
        <w:numPr>
          <w:ilvl w:val="1"/>
          <w:numId w:val="1"/>
        </w:numPr>
        <w:tabs>
          <w:tab w:val="num" w:pos="567"/>
        </w:tabs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Эмоционального восприятия мира природы;</w:t>
      </w:r>
    </w:p>
    <w:p w:rsidR="009D1188" w:rsidRDefault="009D1188" w:rsidP="009D1188">
      <w:pPr>
        <w:numPr>
          <w:ilvl w:val="1"/>
          <w:numId w:val="1"/>
        </w:numPr>
        <w:tabs>
          <w:tab w:val="num" w:pos="567"/>
        </w:tabs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Умений и навыков рационального природопользования;</w:t>
      </w:r>
    </w:p>
    <w:p w:rsidR="009D1188" w:rsidRDefault="009D1188" w:rsidP="009D1188">
      <w:pPr>
        <w:numPr>
          <w:ilvl w:val="1"/>
          <w:numId w:val="1"/>
        </w:numPr>
        <w:tabs>
          <w:tab w:val="num" w:pos="567"/>
        </w:tabs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Представления о губительных последствиях негативного воздействия человека на окружающую среду;</w:t>
      </w:r>
    </w:p>
    <w:p w:rsidR="009D1188" w:rsidRDefault="009D1188" w:rsidP="009D1188">
      <w:pPr>
        <w:numPr>
          <w:ilvl w:val="1"/>
          <w:numId w:val="1"/>
        </w:numPr>
        <w:tabs>
          <w:tab w:val="num" w:pos="567"/>
        </w:tabs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Умений самостоятельно решать экологические проблемы;</w:t>
      </w:r>
    </w:p>
    <w:p w:rsidR="009D1188" w:rsidRDefault="009D1188" w:rsidP="009D1188">
      <w:pPr>
        <w:numPr>
          <w:ilvl w:val="1"/>
          <w:numId w:val="1"/>
        </w:numPr>
        <w:tabs>
          <w:tab w:val="num" w:pos="567"/>
        </w:tabs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Бережного отношения к миру природы.</w:t>
      </w:r>
    </w:p>
    <w:p w:rsidR="009D1188" w:rsidRDefault="009D1188" w:rsidP="009D1188">
      <w:pPr>
        <w:numPr>
          <w:ilvl w:val="1"/>
          <w:numId w:val="1"/>
        </w:numPr>
        <w:tabs>
          <w:tab w:val="num" w:pos="567"/>
        </w:tabs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Навыков проектно-исследовательской работы на основе развития умений анализировать различные источники знаний (тестовые, картографические, графические, статистические, ИКТ).</w:t>
      </w:r>
    </w:p>
    <w:p w:rsidR="009D1188" w:rsidRDefault="009D1188" w:rsidP="009D1188">
      <w:pPr>
        <w:numPr>
          <w:ilvl w:val="1"/>
          <w:numId w:val="1"/>
        </w:numPr>
        <w:tabs>
          <w:tab w:val="num" w:pos="567"/>
        </w:tabs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мотивации к изучению проблем человечества, что важно для развития активной гражданской позиции.</w:t>
      </w:r>
    </w:p>
    <w:p w:rsidR="009D1188" w:rsidRDefault="009D1188" w:rsidP="009D118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A7F93" w:rsidRDefault="00CA7F93"/>
    <w:sectPr w:rsidR="00CA7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03FF"/>
    <w:multiLevelType w:val="hybridMultilevel"/>
    <w:tmpl w:val="F208B75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D1188"/>
    <w:rsid w:val="009D1188"/>
    <w:rsid w:val="00CA7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188"/>
    <w:pPr>
      <w:ind w:left="720"/>
      <w:contextualSpacing/>
    </w:pPr>
  </w:style>
  <w:style w:type="character" w:customStyle="1" w:styleId="fontstyle01">
    <w:name w:val="fontstyle01"/>
    <w:basedOn w:val="a0"/>
    <w:rsid w:val="009D11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2024-09-30T06:13:00Z</dcterms:created>
  <dcterms:modified xsi:type="dcterms:W3CDTF">2024-09-30T06:13:00Z</dcterms:modified>
</cp:coreProperties>
</file>