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32" w:rsidRDefault="00E26A32" w:rsidP="00E26A3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E26A32" w:rsidRDefault="00E26A32" w:rsidP="00E26A3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«Биология, углубленный уровень»</w:t>
      </w:r>
    </w:p>
    <w:p w:rsidR="00E26A32" w:rsidRDefault="00E26A32"/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обучения и в формировании основных видов учебно-познавательной деятельности </w:t>
      </w:r>
      <w:r>
        <w:rPr>
          <w:rFonts w:ascii="Times New Roman" w:hAnsi="Times New Roman"/>
          <w:color w:val="000000"/>
          <w:sz w:val="28"/>
        </w:rPr>
        <w:lastRenderedPageBreak/>
        <w:t>обучающихся по освоению содержания биологического образования на уровне среднего общего образования.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</w:t>
      </w:r>
      <w:proofErr w:type="gramStart"/>
      <w:r>
        <w:rPr>
          <w:rFonts w:ascii="Times New Roman" w:hAnsi="Times New Roman"/>
          <w:color w:val="000000"/>
          <w:sz w:val="28"/>
        </w:rPr>
        <w:t>интереса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к биологии наряду со значительным объёмом теоретического материала в содержании программы </w:t>
      </w:r>
      <w:r>
        <w:rPr>
          <w:rFonts w:ascii="Times New Roman" w:hAnsi="Times New Roman"/>
          <w:color w:val="000000"/>
          <w:sz w:val="28"/>
        </w:rPr>
        <w:lastRenderedPageBreak/>
        <w:t>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E26A32" w:rsidRDefault="00E26A32" w:rsidP="00E26A3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E26A32" w:rsidRDefault="00E26A32" w:rsidP="00E26A3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</w:t>
      </w:r>
      <w:r>
        <w:rPr>
          <w:rFonts w:ascii="Times New Roman" w:hAnsi="Times New Roman"/>
          <w:color w:val="000000"/>
          <w:sz w:val="28"/>
        </w:rPr>
        <w:lastRenderedPageBreak/>
        <w:t>исследований, решения биологических задач, моделирования биологических объектов и процессов;</w:t>
      </w:r>
      <w:proofErr w:type="gramEnd"/>
    </w:p>
    <w:p w:rsidR="00E26A32" w:rsidRDefault="00E26A32" w:rsidP="00E26A3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знаний;</w:t>
      </w:r>
      <w:proofErr w:type="gramEnd"/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ae087229-bc2a-42f7-a634-a0357f20ae55"/>
      <w:r>
        <w:rPr>
          <w:rFonts w:ascii="Times New Roman" w:hAnsi="Times New Roman"/>
          <w:color w:val="000000"/>
          <w:sz w:val="28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E26A32" w:rsidRDefault="00E26A32" w:rsidP="00E26A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E26A32" w:rsidRDefault="00E26A32" w:rsidP="00E26A32">
      <w:pPr>
        <w:spacing w:after="0" w:line="264" w:lineRule="auto"/>
        <w:ind w:firstLine="600"/>
        <w:jc w:val="both"/>
        <w:sectPr w:rsidR="00E26A3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0B76A8" w:rsidRPr="00E26A32" w:rsidRDefault="000B76A8" w:rsidP="00E26A32"/>
    <w:sectPr w:rsidR="000B76A8" w:rsidRPr="00E2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26A32"/>
    <w:rsid w:val="000B76A8"/>
    <w:rsid w:val="00E2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2024-09-30T07:32:00Z</dcterms:created>
  <dcterms:modified xsi:type="dcterms:W3CDTF">2024-09-30T07:33:00Z</dcterms:modified>
</cp:coreProperties>
</file>