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95" w:rsidRDefault="00370595" w:rsidP="0037059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370595" w:rsidRDefault="00370595" w:rsidP="0037059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«Индивидуальный проект»</w:t>
      </w:r>
    </w:p>
    <w:p w:rsidR="00236274" w:rsidRDefault="00236274" w:rsidP="00236274">
      <w:pPr>
        <w:shd w:val="clear" w:color="auto" w:fill="FFFFFF"/>
        <w:spacing w:line="276" w:lineRule="atLeast"/>
        <w:ind w:firstLine="426"/>
        <w:jc w:val="both"/>
        <w:rPr>
          <w:rFonts w:ascii="Helvetica" w:eastAsia="Times New Roman" w:hAnsi="Helvetica" w:cs="Helvetica"/>
        </w:rPr>
      </w:pPr>
      <w:r>
        <w:rPr>
          <w:rFonts w:eastAsia="Times New Roman"/>
        </w:rPr>
        <w:t>Образованный человек в современном обществе – это не только и не столько человек, вооруженный знаниями, но умеющий добывать, приобретать знания и применять их в любой ситуации. Выпускник школы должен адаптироваться в меняющихся жизненных ситуациях, самостоятельно критически мыслить, быть коммуникабельным, контактным  в различных социальных группах.</w:t>
      </w:r>
    </w:p>
    <w:p w:rsidR="00236274" w:rsidRDefault="00236274" w:rsidP="00236274">
      <w:pPr>
        <w:shd w:val="clear" w:color="auto" w:fill="FFFFFF"/>
        <w:spacing w:line="276" w:lineRule="atLeast"/>
        <w:ind w:firstLine="426"/>
        <w:jc w:val="both"/>
        <w:rPr>
          <w:rFonts w:ascii="Helvetica" w:eastAsia="Times New Roman" w:hAnsi="Helvetica" w:cs="Helvetica"/>
        </w:rPr>
      </w:pPr>
      <w:r>
        <w:rPr>
          <w:rFonts w:eastAsia="Times New Roman"/>
        </w:rPr>
        <w:t>Рабочая программа курса   «Индивидуальная проектная деятельность» рассчитана наобучающихся 10 – 11 классов, которые владеют программным материалом основной школы и проявляют определённый интерес к исследовательской деятельности в соответствии с ФГОС СОО.</w:t>
      </w:r>
    </w:p>
    <w:p w:rsidR="00236274" w:rsidRDefault="00236274" w:rsidP="00236274">
      <w:pPr>
        <w:pStyle w:val="Default"/>
        <w:ind w:firstLine="426"/>
        <w:jc w:val="both"/>
      </w:pPr>
      <w:r>
        <w:rPr>
          <w:rFonts w:eastAsia="Times New Roman"/>
          <w:b/>
          <w:color w:val="auto"/>
          <w:spacing w:val="2"/>
          <w:lang w:eastAsia="ru-RU"/>
        </w:rPr>
        <w:t>Актуальность</w:t>
      </w:r>
      <w:r>
        <w:rPr>
          <w:rFonts w:eastAsia="Times New Roman"/>
          <w:color w:val="auto"/>
          <w:spacing w:val="2"/>
          <w:lang w:eastAsia="ru-RU"/>
        </w:rPr>
        <w:t xml:space="preserve"> программы обусловлена её методологической </w:t>
      </w:r>
      <w:r>
        <w:rPr>
          <w:rFonts w:eastAsia="Times New Roman"/>
          <w:spacing w:val="-1"/>
        </w:rPr>
        <w:t>значимостью, так</w:t>
      </w:r>
      <w:r>
        <w:rPr>
          <w:rFonts w:eastAsia="Times New Roman"/>
          <w:color w:val="auto"/>
          <w:spacing w:val="-1"/>
          <w:lang w:eastAsia="ru-RU"/>
        </w:rPr>
        <w:t xml:space="preserve"> как знания и умения, необходимые для организации проектной  деятельности, в будущем станут основой </w:t>
      </w:r>
      <w:r>
        <w:rPr>
          <w:rFonts w:eastAsia="Times New Roman"/>
          <w:color w:val="auto"/>
          <w:spacing w:val="2"/>
          <w:lang w:eastAsia="ru-RU"/>
        </w:rPr>
        <w:t>для </w:t>
      </w:r>
      <w:r>
        <w:rPr>
          <w:rFonts w:eastAsia="Times New Roman"/>
          <w:color w:val="auto"/>
          <w:lang w:eastAsia="ru-RU"/>
        </w:rPr>
        <w:t>организации научно-исследовательской деятельности при обучении в вузах, </w:t>
      </w:r>
      <w:r>
        <w:rPr>
          <w:rFonts w:eastAsia="Times New Roman"/>
          <w:color w:val="auto"/>
          <w:spacing w:val="-2"/>
          <w:lang w:eastAsia="ru-RU"/>
        </w:rPr>
        <w:t>колледжах, техникумах.</w:t>
      </w:r>
      <w:r>
        <w:t xml:space="preserve">Программа позволяет реализовать актуальные в настоящее время компетентностный, личностно-ориентированный, деятельностный подходы. </w:t>
      </w:r>
    </w:p>
    <w:p w:rsidR="00236274" w:rsidRDefault="00236274" w:rsidP="00236274">
      <w:pPr>
        <w:pStyle w:val="Default"/>
        <w:jc w:val="both"/>
      </w:pPr>
      <w:r>
        <w:rPr>
          <w:b/>
          <w:bCs/>
          <w:iCs/>
        </w:rPr>
        <w:t>Особенностью</w:t>
      </w:r>
      <w:r>
        <w:t xml:space="preserve">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 </w:t>
      </w:r>
    </w:p>
    <w:p w:rsidR="00236274" w:rsidRDefault="00236274" w:rsidP="00236274">
      <w:pPr>
        <w:shd w:val="clear" w:color="auto" w:fill="FFFFFF"/>
        <w:spacing w:line="276" w:lineRule="atLeast"/>
        <w:ind w:firstLine="426"/>
        <w:jc w:val="both"/>
        <w:rPr>
          <w:rFonts w:ascii="Helvetica" w:eastAsia="Times New Roman" w:hAnsi="Helvetica" w:cs="Helvetica"/>
        </w:rPr>
      </w:pPr>
      <w:r>
        <w:rPr>
          <w:rFonts w:eastAsia="Times New Roman"/>
        </w:rPr>
        <w:t>Рабочая программа курса «Индивидуальная проектная деятельность»  рассчитана на 68</w:t>
      </w:r>
      <w:r>
        <w:rPr>
          <w:rFonts w:eastAsia="Times New Roman"/>
          <w:b/>
          <w:bCs/>
        </w:rPr>
        <w:t> </w:t>
      </w:r>
      <w:r>
        <w:rPr>
          <w:rFonts w:eastAsia="Times New Roman"/>
        </w:rPr>
        <w:t>часов из расчета 1 час в неделю на два учебных года</w:t>
      </w:r>
      <w:r>
        <w:rPr>
          <w:rFonts w:eastAsia="Times New Roman"/>
          <w:b/>
          <w:bCs/>
        </w:rPr>
        <w:t>, </w:t>
      </w:r>
      <w:r>
        <w:rPr>
          <w:rFonts w:eastAsia="Times New Roman"/>
        </w:rPr>
        <w:t>однако этим работа обучающихся не ограничивается - в связи со спецификой данного вида деятельности, ученики в большей степени получают знания самостоятельно.</w:t>
      </w:r>
    </w:p>
    <w:p w:rsidR="00236274" w:rsidRDefault="00236274" w:rsidP="00236274">
      <w:pPr>
        <w:shd w:val="clear" w:color="auto" w:fill="FFFFFF"/>
        <w:spacing w:line="276" w:lineRule="atLeast"/>
        <w:ind w:firstLine="426"/>
        <w:jc w:val="both"/>
        <w:rPr>
          <w:rFonts w:ascii="Helvetica" w:eastAsia="Times New Roman" w:hAnsi="Helvetica" w:cs="Helvetica"/>
        </w:rPr>
      </w:pPr>
      <w:r>
        <w:rPr>
          <w:rFonts w:eastAsia="Times New Roman"/>
          <w:b/>
          <w:bCs/>
        </w:rPr>
        <w:t>Цель:</w:t>
      </w:r>
      <w:r>
        <w:rPr>
          <w:rFonts w:eastAsia="Times New Roman"/>
        </w:rPr>
        <w:t> развитие исследовательской компетентности обучающихся посредством освоения ими методов научного познания и умений учебно-исследовательской и проектной деятельности.</w:t>
      </w:r>
    </w:p>
    <w:p w:rsidR="00236274" w:rsidRDefault="00236274" w:rsidP="00236274">
      <w:pPr>
        <w:shd w:val="clear" w:color="auto" w:fill="FFFFFF"/>
        <w:spacing w:line="276" w:lineRule="atLeast"/>
        <w:ind w:firstLine="426"/>
        <w:jc w:val="both"/>
        <w:rPr>
          <w:rFonts w:ascii="Helvetica" w:eastAsia="Times New Roman" w:hAnsi="Helvetica" w:cs="Helvetica"/>
        </w:rPr>
      </w:pPr>
      <w:r>
        <w:rPr>
          <w:rFonts w:eastAsia="Times New Roman"/>
          <w:b/>
          <w:bCs/>
        </w:rPr>
        <w:t>Основные задачи: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формировать научно-материалистическое мировоззрение обучающихся;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развивать познавательную активность, интеллектуальные и творческие способности;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воспитывать сознательное отношение к труду;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развивать навыки самостоятельной научной работы;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научить школьников следовать требованиям к представлению и оформлению материалов научного исследования и в соответствии с ними выполнять работу;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пробудить интерес школьников к изучению проблемных вопросов мировой и отечественной науки;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научить культуре работы с архивными публицистическими материалами;</w:t>
      </w:r>
    </w:p>
    <w:p w:rsidR="00236274" w:rsidRDefault="00236274" w:rsidP="0023627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tLeast"/>
        <w:ind w:left="1134" w:hanging="425"/>
        <w:jc w:val="both"/>
        <w:rPr>
          <w:rFonts w:ascii="Helvetica" w:eastAsia="Times New Roman" w:hAnsi="Helvetica" w:cs="Helvetica"/>
          <w:lang w:eastAsia="ru-RU"/>
        </w:rPr>
      </w:pPr>
      <w:r>
        <w:rPr>
          <w:rFonts w:eastAsia="Times New Roman"/>
          <w:lang w:eastAsia="ru-RU"/>
        </w:rPr>
        <w:t>научить продуманной аргументации и культуре рассуждения.</w:t>
      </w:r>
    </w:p>
    <w:p w:rsidR="00236274" w:rsidRDefault="00236274" w:rsidP="00236274">
      <w:pPr>
        <w:ind w:firstLine="426"/>
        <w:jc w:val="both"/>
        <w:rPr>
          <w:rFonts w:ascii="Times New Roman" w:eastAsiaTheme="minorHAnsi" w:hAnsi="Times New Roman" w:cs="Times New Roman"/>
          <w:lang w:eastAsia="en-US"/>
        </w:rPr>
      </w:pPr>
      <w:r>
        <w:t xml:space="preserve">Для  успешного  управления  проектной  деятельностью  обучающихся  используются  следующие  </w:t>
      </w:r>
      <w:r>
        <w:rPr>
          <w:b/>
        </w:rPr>
        <w:t xml:space="preserve">принципы </w:t>
      </w:r>
      <w:r>
        <w:t xml:space="preserve"> организации  данного  процесса: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>доступности</w:t>
      </w:r>
      <w:r>
        <w:t xml:space="preserve"> – занятие  проектной  деятельностью  предполагает  освоение  материала  за  рамками  школьного  учебника, на  высоком  уровне  трудности. «Высокий  уровень   трудности» - уровень  имеет  отношение к конкретному  ученику, а не к конкретному учебному  материалу: что  для  одного  ученика  достаточно  сложно  и непонятно, для  другого просто и доступно.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 xml:space="preserve">естественности </w:t>
      </w:r>
      <w:r>
        <w:t xml:space="preserve">– тема  проекта, за  которую  берется  обучающийся, не  должна  быть  надуманной  взрослым. Она  должна  быть  интересной  и  настоящей, реально  выполнимой. Ученик  сможет  исследовать  тему  </w:t>
      </w:r>
      <w:r>
        <w:lastRenderedPageBreak/>
        <w:t>самостоятельно, без каждодневной  и  постоянной   помощи  взрослого, когда  ребёнок  может  сам  «потрогать»  проблему, ощущать  возможности  её  решения, стать  первооткрывателем  без  подсказки  и  руководства  учителя;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>наглядности</w:t>
      </w:r>
      <w:r>
        <w:t xml:space="preserve">, или </w:t>
      </w:r>
      <w:r>
        <w:rPr>
          <w:i/>
        </w:rPr>
        <w:t>экспериментальности</w:t>
      </w:r>
      <w:r>
        <w:t>, - позволяет  обучающемуся  выходить за  рамки  только  созерцательной  стороны  восприятия  предметов  и  явлений  и  экспериментировать с  теми  предметами, материалами, вещами, которые  он  изучает  в  качестве  исследователя;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>осмысленности</w:t>
      </w:r>
      <w:r>
        <w:t xml:space="preserve"> – для  того  чтобы  знания, полученные  в  ходе  исследования (проекта), стали  действительно  личными  ценностями  ученика, они  должны  им  осознаваться  и  осмысливаться, а вся  его  деятельность  в  ходе  работы  должна  быть  подчинена  поиску  единого  поля  ценностей  в  рамках  проблемы. Цели, задачи, проблема, гипотеза  исследования (проекта) плод  раздумий, своеобразный  инсайт  ученика. Процесс осмысления  хода  проектной  работы  даёт  ученику  осознанность  выполняемого  им  действия  и  формирует  умение  совершать   логические  умственные  операции, способность  переносить  полученные  или  имеющиеся  знания  в  новую  ситуацию;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>культуросообразности</w:t>
      </w:r>
      <w:r>
        <w:t xml:space="preserve"> – воспитание  в  ученике  культуры  соблюдения  научных  традиций с  учётом  актуальности  и  оригинальности  подходов  к  решению  научной  задачи. Принцип  творческой  проектной  деятельности, когда  обучающийся  привносит  в  работы  что-то своё, неповторимое, пронизанное  своим  мироощущением  и  мировосприятием;</w:t>
      </w:r>
    </w:p>
    <w:p w:rsidR="00236274" w:rsidRDefault="00236274" w:rsidP="00236274">
      <w:pPr>
        <w:pStyle w:val="a3"/>
        <w:numPr>
          <w:ilvl w:val="0"/>
          <w:numId w:val="2"/>
        </w:numPr>
        <w:ind w:left="1134" w:hanging="425"/>
        <w:jc w:val="both"/>
      </w:pPr>
      <w:r>
        <w:rPr>
          <w:i/>
        </w:rPr>
        <w:t>самодеятельности</w:t>
      </w:r>
      <w:r>
        <w:t xml:space="preserve"> – ученик  может  овладеть  ходом  своей  проектной  работы  только  в  том  случае, если  она  основана  на  его  собственном  опыте. Выбор  собственной  предметной  деятельности  позволяет  школьнику  самостоятельно  анализировать  результаты  и  последствия  своей  деятельности, порождает  рефлексию, что  приводит  к  появлению  новых  планов  и  замыслов, которые  в  дальнейшем  конкретизируются  и  воплощаются  в  новые  исследования. Самостоятельная  деятельность  школьника  позволяет  ему  выйти  на  новый  уровень  взаимоотношений  со  своими  сверстниками  и педагогами, он  становится  партнёром  и  сотрудником  взрослого  в  решении  той  или  иной  проблемы, в  котором  они, взрослый  и  ученик, становятся  равными.</w:t>
      </w:r>
    </w:p>
    <w:p w:rsidR="00370595" w:rsidRDefault="00370595" w:rsidP="0037059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AD8" w:rsidRDefault="00BA5AD8"/>
    <w:sectPr w:rsidR="00BA5AD8" w:rsidSect="00EC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50C0"/>
    <w:multiLevelType w:val="hybridMultilevel"/>
    <w:tmpl w:val="29863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A3808"/>
    <w:multiLevelType w:val="hybridMultilevel"/>
    <w:tmpl w:val="A29CCB3C"/>
    <w:lvl w:ilvl="0" w:tplc="E5DCE904">
      <w:start w:val="1"/>
      <w:numFmt w:val="bullet"/>
      <w:lvlText w:val="‣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370595"/>
    <w:rsid w:val="00236274"/>
    <w:rsid w:val="00370595"/>
    <w:rsid w:val="00BA5AD8"/>
    <w:rsid w:val="00EC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274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2362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788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2024-09-30T07:48:00Z</dcterms:created>
  <dcterms:modified xsi:type="dcterms:W3CDTF">2024-09-30T08:17:00Z</dcterms:modified>
</cp:coreProperties>
</file>